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D07AC5">
        <w:rPr>
          <w:snapToGrid/>
          <w:color w:val="000000" w:themeColor="text1"/>
          <w:sz w:val="20"/>
        </w:rPr>
        <w:t>202</w:t>
      </w:r>
      <w:r w:rsidR="007418FB" w:rsidRPr="00DD7329">
        <w:rPr>
          <w:snapToGrid/>
          <w:color w:val="000000" w:themeColor="text1"/>
          <w:sz w:val="20"/>
        </w:rPr>
        <w:t>4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805432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805432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4"/>
          <w:szCs w:val="24"/>
        </w:rPr>
      </w:pPr>
      <w:r w:rsidRPr="00805432">
        <w:rPr>
          <w:snapToGrid/>
          <w:color w:val="000000" w:themeColor="text1"/>
          <w:sz w:val="24"/>
          <w:szCs w:val="24"/>
        </w:rPr>
        <w:t xml:space="preserve">ЗАКУПОЧНАЯ ДОКУМЕНТАЦИЯ </w:t>
      </w:r>
    </w:p>
    <w:p w:rsidR="00FD106A" w:rsidRPr="00805432" w:rsidRDefault="007C7DEF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на проведение</w:t>
      </w:r>
      <w:r w:rsidR="00D814C4" w:rsidRPr="00805432">
        <w:rPr>
          <w:color w:val="000000" w:themeColor="text1"/>
        </w:rPr>
        <w:t xml:space="preserve"> </w:t>
      </w:r>
    </w:p>
    <w:p w:rsidR="00027DDF" w:rsidRPr="00805432" w:rsidRDefault="00D814C4" w:rsidP="00027DDF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открытого</w:t>
      </w:r>
      <w:r w:rsidR="007C7DEF" w:rsidRPr="00805432">
        <w:rPr>
          <w:color w:val="000000" w:themeColor="text1"/>
        </w:rPr>
        <w:t xml:space="preserve"> конкурса</w:t>
      </w:r>
      <w:r w:rsidR="00FD106A" w:rsidRPr="00805432">
        <w:rPr>
          <w:color w:val="000000" w:themeColor="text1"/>
        </w:rPr>
        <w:t xml:space="preserve"> </w:t>
      </w:r>
      <w:r w:rsidR="00AF4E6D" w:rsidRPr="00805432">
        <w:rPr>
          <w:color w:val="000000" w:themeColor="text1"/>
        </w:rPr>
        <w:t xml:space="preserve">в электронной форме </w:t>
      </w:r>
    </w:p>
    <w:p w:rsidR="00FD106A" w:rsidRPr="00805432" w:rsidRDefault="00621F7B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среди субъектов малого и среднего предпринимательства</w:t>
      </w:r>
    </w:p>
    <w:p w:rsidR="00E958B8" w:rsidRPr="00805432" w:rsidRDefault="00FD106A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(далее-закупка)</w:t>
      </w:r>
    </w:p>
    <w:p w:rsidR="00034A8A" w:rsidRPr="00805432" w:rsidRDefault="00C7765C" w:rsidP="00DD7329">
      <w:pPr>
        <w:spacing w:after="0"/>
        <w:ind w:left="-142" w:right="17"/>
        <w:rPr>
          <w:color w:val="000000" w:themeColor="text1"/>
        </w:rPr>
      </w:pPr>
      <w:r w:rsidRPr="00805432">
        <w:rPr>
          <w:color w:val="000000" w:themeColor="text1"/>
        </w:rPr>
        <w:t xml:space="preserve">на право заключения </w:t>
      </w:r>
      <w:proofErr w:type="gramStart"/>
      <w:r w:rsidR="00D07AC5">
        <w:rPr>
          <w:color w:val="000000" w:themeColor="text1"/>
        </w:rPr>
        <w:t>договора</w:t>
      </w:r>
      <w:proofErr w:type="gramEnd"/>
      <w:r w:rsidR="00D07AC5">
        <w:rPr>
          <w:color w:val="000000" w:themeColor="text1"/>
        </w:rPr>
        <w:t xml:space="preserve"> </w:t>
      </w:r>
      <w:r w:rsidR="00E958B8" w:rsidRPr="00805432">
        <w:rPr>
          <w:color w:val="000000" w:themeColor="text1"/>
        </w:rPr>
        <w:t xml:space="preserve"> </w:t>
      </w:r>
      <w:r w:rsidR="00FE4C36" w:rsidRPr="00805432">
        <w:rPr>
          <w:color w:val="000000" w:themeColor="text1"/>
        </w:rPr>
        <w:t>на</w:t>
      </w:r>
      <w:r w:rsidR="00034A8A" w:rsidRPr="00805432">
        <w:rPr>
          <w:color w:val="000000" w:themeColor="text1"/>
        </w:rPr>
        <w:t xml:space="preserve"> выполнение </w:t>
      </w:r>
      <w:r w:rsidR="00C34BB7">
        <w:rPr>
          <w:color w:val="000000" w:themeColor="text1"/>
        </w:rPr>
        <w:t>м</w:t>
      </w:r>
      <w:r w:rsidR="002513FB" w:rsidRPr="002513FB">
        <w:rPr>
          <w:color w:val="000000" w:themeColor="text1"/>
        </w:rPr>
        <w:t>ероприяти</w:t>
      </w:r>
      <w:r w:rsidR="00C34BB7">
        <w:rPr>
          <w:color w:val="000000" w:themeColor="text1"/>
        </w:rPr>
        <w:t>й</w:t>
      </w:r>
      <w:r w:rsidR="002513FB" w:rsidRPr="002513FB">
        <w:rPr>
          <w:color w:val="000000" w:themeColor="text1"/>
        </w:rPr>
        <w:t xml:space="preserve"> по предписаниям надзорных органов. Строительно-монтажные работы по объекту: </w:t>
      </w:r>
      <w:r w:rsidR="00D473CC" w:rsidRPr="00D473CC">
        <w:rPr>
          <w:color w:val="000000" w:themeColor="text1"/>
        </w:rPr>
        <w:t xml:space="preserve">Строительство наружных сетей канализации: Канализационные выпуски 2Дн-110мм. Канализационный выпуск Дн-110мм. Канализационные линии Дн-160 мм.  Канализационная линия Дн-225 мм для подключения объекта реконструкции к централизованной системе водоотведения: </w:t>
      </w:r>
      <w:proofErr w:type="gramStart"/>
      <w:r w:rsidR="00D473CC" w:rsidRPr="00D473CC">
        <w:rPr>
          <w:color w:val="000000" w:themeColor="text1"/>
        </w:rPr>
        <w:t xml:space="preserve">«Реконструкция здания МБУК г.о. Самара «Театр для детей и молодежи «Мастерская» расположенного по адресу: г. Самара, ул. </w:t>
      </w:r>
      <w:proofErr w:type="spellStart"/>
      <w:r w:rsidR="00D473CC" w:rsidRPr="00D473CC">
        <w:rPr>
          <w:color w:val="000000" w:themeColor="text1"/>
        </w:rPr>
        <w:t>Чернореченская</w:t>
      </w:r>
      <w:proofErr w:type="spellEnd"/>
      <w:r w:rsidR="00D473CC" w:rsidRPr="00D473CC">
        <w:rPr>
          <w:color w:val="000000" w:themeColor="text1"/>
        </w:rPr>
        <w:t>, 15»</w:t>
      </w:r>
      <w:r w:rsidR="002513FB" w:rsidRPr="002513FB">
        <w:rPr>
          <w:color w:val="000000" w:themeColor="text1"/>
        </w:rPr>
        <w:t xml:space="preserve">  </w:t>
      </w:r>
      <w:r w:rsidR="00034A8A" w:rsidRPr="00D07AC5">
        <w:rPr>
          <w:color w:val="000000" w:themeColor="text1"/>
        </w:rPr>
        <w:t>для нужд</w:t>
      </w:r>
      <w:r w:rsidR="00034A8A" w:rsidRPr="00805432">
        <w:rPr>
          <w:color w:val="000000" w:themeColor="text1"/>
        </w:rPr>
        <w:t xml:space="preserve"> ООО «Самарские коммунальные системы» в </w:t>
      </w:r>
      <w:r w:rsidR="002513FB" w:rsidRPr="002513FB">
        <w:rPr>
          <w:color w:val="000000" w:themeColor="text1"/>
        </w:rPr>
        <w:t>2024</w:t>
      </w:r>
      <w:r w:rsidR="00AD14D7">
        <w:rPr>
          <w:color w:val="000000" w:themeColor="text1"/>
        </w:rPr>
        <w:t xml:space="preserve"> </w:t>
      </w:r>
      <w:r w:rsidR="002513FB">
        <w:rPr>
          <w:color w:val="000000" w:themeColor="text1"/>
        </w:rPr>
        <w:t>г.</w:t>
      </w:r>
      <w:proofErr w:type="gramEnd"/>
    </w:p>
    <w:p w:rsidR="0051315F" w:rsidRPr="00805432" w:rsidRDefault="0051315F" w:rsidP="00034A8A">
      <w:pPr>
        <w:spacing w:line="276" w:lineRule="auto"/>
        <w:rPr>
          <w:color w:val="000000" w:themeColor="text1"/>
        </w:rPr>
      </w:pPr>
    </w:p>
    <w:p w:rsidR="006A1ADD" w:rsidRPr="00DD7329" w:rsidRDefault="00027DDF" w:rsidP="00170EC3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СКС-</w:t>
      </w:r>
      <w:r w:rsidR="007418FB" w:rsidRPr="00DD7329">
        <w:rPr>
          <w:color w:val="000000" w:themeColor="text1"/>
        </w:rPr>
        <w:t>3113</w:t>
      </w: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C34BB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805432" w:rsidRDefault="00805432" w:rsidP="00ED61F1">
            <w:pPr>
              <w:rPr>
                <w:color w:val="000000" w:themeColor="text1"/>
                <w:sz w:val="20"/>
                <w:szCs w:val="20"/>
              </w:rPr>
            </w:pPr>
            <w:r w:rsidRPr="00805432">
              <w:rPr>
                <w:b/>
                <w:sz w:val="20"/>
                <w:szCs w:val="20"/>
              </w:rPr>
              <w:t>Лот №1</w:t>
            </w:r>
            <w:r w:rsidRPr="00805432">
              <w:rPr>
                <w:sz w:val="20"/>
                <w:szCs w:val="20"/>
              </w:rPr>
              <w:t xml:space="preserve"> </w:t>
            </w:r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>Строительство наружных сетей канализации: Канализационные выпуски 2Дн-110мм. Канализационный выпуск Дн-110мм. Канализационные линии Дн-160 мм.  Канализационная линия Дн-225 мм для подключения объекта реконструкции к централизованной системе водоотведения</w:t>
            </w:r>
            <w:proofErr w:type="gramStart"/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>:«</w:t>
            </w:r>
            <w:proofErr w:type="gramEnd"/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 xml:space="preserve">Реконструкция здания МБУК г.о. Самара «Театр для детей и молодежи «Мастерская» расположенного по адресу: г. Самара, ул. </w:t>
            </w:r>
            <w:proofErr w:type="spellStart"/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>Чернореченская</w:t>
            </w:r>
            <w:proofErr w:type="spellEnd"/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>, 15»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418FB" w:rsidRPr="007418FB">
              <w:rPr>
                <w:b/>
                <w:color w:val="000000" w:themeColor="text1"/>
                <w:sz w:val="20"/>
                <w:szCs w:val="20"/>
              </w:rPr>
              <w:t xml:space="preserve">3 783 574,72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DD7329">
      <w:headerReference w:type="default" r:id="rId14"/>
      <w:pgSz w:w="11906" w:h="16838"/>
      <w:pgMar w:top="856" w:right="707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BB7" w:rsidRDefault="00C34BB7" w:rsidP="001C56F5">
      <w:pPr>
        <w:spacing w:after="0"/>
      </w:pPr>
      <w:r>
        <w:separator/>
      </w:r>
    </w:p>
  </w:endnote>
  <w:endnote w:type="continuationSeparator" w:id="0">
    <w:p w:rsidR="00C34BB7" w:rsidRDefault="00C34BB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BB7" w:rsidRDefault="00C34BB7" w:rsidP="001C56F5">
      <w:pPr>
        <w:spacing w:after="0"/>
      </w:pPr>
      <w:r>
        <w:separator/>
      </w:r>
    </w:p>
  </w:footnote>
  <w:footnote w:type="continuationSeparator" w:id="0">
    <w:p w:rsidR="00C34BB7" w:rsidRDefault="00C34BB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BB7" w:rsidRDefault="009F7E61" w:rsidP="002D21B5">
    <w:pPr>
      <w:pStyle w:val="af8"/>
      <w:jc w:val="center"/>
    </w:pPr>
    <w:fldSimple w:instr=" PAGE   \* MERGEFORMAT ">
      <w:r w:rsidR="00DD7329">
        <w:rPr>
          <w:noProof/>
        </w:rPr>
        <w:t>10</w:t>
      </w:r>
    </w:fldSimple>
  </w:p>
  <w:p w:rsidR="00C34BB7" w:rsidRDefault="00C34BB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13FB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45DE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B20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87A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8FB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5432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4DB4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1E65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024"/>
    <w:rsid w:val="009C6D88"/>
    <w:rsid w:val="009D000A"/>
    <w:rsid w:val="009D0E60"/>
    <w:rsid w:val="009D1286"/>
    <w:rsid w:val="009D2415"/>
    <w:rsid w:val="009D2C3E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9F7E61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4D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92B"/>
    <w:rsid w:val="00B54AC5"/>
    <w:rsid w:val="00B559B3"/>
    <w:rsid w:val="00B55B14"/>
    <w:rsid w:val="00B60041"/>
    <w:rsid w:val="00B6086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B7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A82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546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AC5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3CC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D7329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515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1F7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0"/>
    <w:rsid w:val="00ED57AB"/>
    <w:rsid w:val="00ED59C0"/>
    <w:rsid w:val="00ED61F1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04D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6C6A8-5CC8-4CC6-9541-5D402231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4802</Words>
  <Characters>32353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37081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12</cp:revision>
  <cp:lastPrinted>2019-02-04T06:44:00Z</cp:lastPrinted>
  <dcterms:created xsi:type="dcterms:W3CDTF">2023-08-02T12:03:00Z</dcterms:created>
  <dcterms:modified xsi:type="dcterms:W3CDTF">2024-02-21T11:15:00Z</dcterms:modified>
</cp:coreProperties>
</file>